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Pr="005F34FB" w:rsidRDefault="00911032">
      <w:r w:rsidRPr="005F34FB">
        <w:rPr>
          <w:noProof/>
        </w:rPr>
        <w:drawing>
          <wp:inline distT="0" distB="0" distL="0" distR="0" wp14:anchorId="6A415568" wp14:editId="3E2FB22E">
            <wp:extent cx="6810239" cy="715992"/>
            <wp:effectExtent l="0" t="0" r="0" b="8255"/>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82315" cy="72357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630"/>
        <w:gridCol w:w="8816"/>
      </w:tblGrid>
      <w:tr w:rsidR="00911032" w:rsidRPr="005F34FB" w14:paraId="52897106" w14:textId="77777777" w:rsidTr="00911032">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5F34FB" w:rsidRDefault="00911032" w:rsidP="00911032">
            <w:pPr>
              <w:jc w:val="center"/>
              <w:rPr>
                <w:b/>
                <w:bCs/>
              </w:rPr>
            </w:pPr>
            <w:r w:rsidRPr="005F34FB">
              <w:rPr>
                <w:b/>
                <w:bCs/>
              </w:rPr>
              <w:t>DUYURU</w:t>
            </w:r>
          </w:p>
        </w:tc>
      </w:tr>
      <w:tr w:rsidR="00911032" w:rsidRPr="005F34FB" w14:paraId="2D458D86" w14:textId="77777777" w:rsidTr="00911032">
        <w:trPr>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5F34FB" w:rsidRDefault="00911032" w:rsidP="00911032">
            <w:pPr>
              <w:jc w:val="center"/>
              <w:rPr>
                <w:b/>
                <w:bCs/>
              </w:rPr>
            </w:pPr>
            <w:r w:rsidRPr="005F34FB">
              <w:rPr>
                <w:b/>
                <w:bCs/>
              </w:rPr>
              <w:t>KONU</w:t>
            </w:r>
          </w:p>
        </w:tc>
        <w:tc>
          <w:tcPr>
            <w:tcW w:w="4220" w:type="pct"/>
            <w:tcBorders>
              <w:top w:val="nil"/>
              <w:left w:val="nil"/>
              <w:bottom w:val="single" w:sz="8" w:space="0" w:color="auto"/>
              <w:right w:val="single" w:sz="8" w:space="0" w:color="auto"/>
            </w:tcBorders>
            <w:tcMar>
              <w:top w:w="0" w:type="dxa"/>
              <w:left w:w="108" w:type="dxa"/>
              <w:bottom w:w="0" w:type="dxa"/>
              <w:right w:w="108" w:type="dxa"/>
            </w:tcMar>
          </w:tcPr>
          <w:p w14:paraId="0D31097C" w14:textId="314689FE" w:rsidR="00911032" w:rsidRPr="00DC242B" w:rsidRDefault="005F34FB" w:rsidP="005F34FB">
            <w:pPr>
              <w:rPr>
                <w:b/>
                <w:bCs/>
                <w:sz w:val="20"/>
                <w:szCs w:val="20"/>
              </w:rPr>
            </w:pPr>
            <w:r w:rsidRPr="00DC242B">
              <w:rPr>
                <w:b/>
                <w:bCs/>
                <w:sz w:val="20"/>
                <w:szCs w:val="20"/>
              </w:rPr>
              <w:t>4011 Tarife Pozisyonu Altındaki Kauçuktan Yeni Dış Lastikler ve 4013 Tarife Pozisyonu Altındaki İç Lastiklerin İthalatında Uygulanmakta Olan Gözetim Uygulaması (İTHALATTA GÖZETİM UYGULANMASINA İLİŞKİN TEBLİĞ 2025-</w:t>
            </w:r>
            <w:proofErr w:type="gramStart"/>
            <w:r w:rsidRPr="00DC242B">
              <w:rPr>
                <w:b/>
                <w:bCs/>
                <w:sz w:val="20"/>
                <w:szCs w:val="20"/>
              </w:rPr>
              <w:t>9 )</w:t>
            </w:r>
            <w:proofErr w:type="gramEnd"/>
            <w:r w:rsidRPr="00DC242B">
              <w:rPr>
                <w:sz w:val="20"/>
                <w:szCs w:val="20"/>
              </w:rPr>
              <w:t xml:space="preserve"> </w:t>
            </w:r>
            <w:r w:rsidRPr="00DC242B">
              <w:rPr>
                <w:b/>
                <w:bCs/>
                <w:sz w:val="20"/>
                <w:szCs w:val="20"/>
              </w:rPr>
              <w:t>(Yürürlük; 19/10/2025</w:t>
            </w:r>
          </w:p>
        </w:tc>
      </w:tr>
      <w:tr w:rsidR="00911032" w:rsidRPr="005F34FB" w14:paraId="323AB9B9" w14:textId="77777777" w:rsidTr="00911032">
        <w:trPr>
          <w:trHeight w:val="1838"/>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026A13B3" w:rsidR="00911032" w:rsidRPr="005F34FB" w:rsidRDefault="00911032" w:rsidP="00911032">
            <w:pPr>
              <w:jc w:val="center"/>
              <w:rPr>
                <w:b/>
                <w:bCs/>
              </w:rPr>
            </w:pPr>
            <w:bookmarkStart w:id="0" w:name="m_9021101495396708293_m_7860569901479870"/>
            <w:r w:rsidRPr="005F34FB">
              <w:rPr>
                <w:b/>
                <w:bCs/>
              </w:rPr>
              <w:t>ÖZET &amp;</w:t>
            </w:r>
            <w:r w:rsidR="00DC242B">
              <w:rPr>
                <w:b/>
                <w:bCs/>
              </w:rPr>
              <w:t xml:space="preserve"> </w:t>
            </w:r>
            <w:r w:rsidRPr="005F34FB">
              <w:rPr>
                <w:b/>
                <w:bCs/>
              </w:rPr>
              <w:t>YORUM&amp; EK BİLGİ</w:t>
            </w:r>
            <w:bookmarkEnd w:id="0"/>
          </w:p>
        </w:tc>
        <w:tc>
          <w:tcPr>
            <w:tcW w:w="4220" w:type="pct"/>
            <w:tcBorders>
              <w:top w:val="nil"/>
              <w:left w:val="nil"/>
              <w:bottom w:val="single" w:sz="8" w:space="0" w:color="auto"/>
              <w:right w:val="single" w:sz="8" w:space="0" w:color="auto"/>
            </w:tcBorders>
            <w:tcMar>
              <w:top w:w="0" w:type="dxa"/>
              <w:left w:w="108" w:type="dxa"/>
              <w:bottom w:w="0" w:type="dxa"/>
              <w:right w:w="108" w:type="dxa"/>
            </w:tcMar>
            <w:vAlign w:val="center"/>
          </w:tcPr>
          <w:p w14:paraId="06643A91" w14:textId="399E54CE" w:rsidR="005F34FB" w:rsidRPr="00DC242B" w:rsidRDefault="005F34FB" w:rsidP="005F34FB">
            <w:pPr>
              <w:rPr>
                <w:b/>
                <w:bCs/>
                <w:sz w:val="20"/>
                <w:szCs w:val="20"/>
              </w:rPr>
            </w:pPr>
            <w:r w:rsidRPr="00DC242B">
              <w:rPr>
                <w:b/>
                <w:bCs/>
                <w:sz w:val="20"/>
                <w:szCs w:val="20"/>
              </w:rPr>
              <w:t>KONU:</w:t>
            </w:r>
            <w:r w:rsidRPr="00DC242B">
              <w:rPr>
                <w:sz w:val="20"/>
                <w:szCs w:val="20"/>
              </w:rPr>
              <w:t xml:space="preserve"> </w:t>
            </w:r>
            <w:r w:rsidRPr="00DC242B">
              <w:rPr>
                <w:b/>
                <w:bCs/>
                <w:sz w:val="20"/>
                <w:szCs w:val="20"/>
              </w:rPr>
              <w:t xml:space="preserve">4011 Tarife Pozisyonu Altındaki Kauçuktan Yeni Dış Lastikler ve 4013 Tarife Pozisyonu Altındaki İç Lastiklerin İthalatında Uygulanmakta Olan Gözetim </w:t>
            </w:r>
            <w:proofErr w:type="gramStart"/>
            <w:r w:rsidRPr="00DC242B">
              <w:rPr>
                <w:b/>
                <w:bCs/>
                <w:sz w:val="20"/>
                <w:szCs w:val="20"/>
              </w:rPr>
              <w:t>Uygulaması  (</w:t>
            </w:r>
            <w:proofErr w:type="gramEnd"/>
            <w:r w:rsidRPr="00DC242B">
              <w:rPr>
                <w:b/>
                <w:bCs/>
                <w:sz w:val="20"/>
                <w:szCs w:val="20"/>
              </w:rPr>
              <w:t>İTHALATTA GÖZETİM UYGULANMASINA İLİŞKİN TEBLİĞ 2025-</w:t>
            </w:r>
            <w:proofErr w:type="gramStart"/>
            <w:r w:rsidRPr="00DC242B">
              <w:rPr>
                <w:b/>
                <w:bCs/>
                <w:sz w:val="20"/>
                <w:szCs w:val="20"/>
              </w:rPr>
              <w:t>9 )</w:t>
            </w:r>
            <w:proofErr w:type="gramEnd"/>
            <w:r w:rsidRPr="00DC242B">
              <w:rPr>
                <w:sz w:val="20"/>
                <w:szCs w:val="20"/>
              </w:rPr>
              <w:t xml:space="preserve"> </w:t>
            </w:r>
            <w:r w:rsidRPr="00DC242B">
              <w:rPr>
                <w:b/>
                <w:bCs/>
                <w:sz w:val="20"/>
                <w:szCs w:val="20"/>
              </w:rPr>
              <w:t>(Yürürlük; 19/10/2025)</w:t>
            </w:r>
          </w:p>
          <w:p w14:paraId="1772206E" w14:textId="3A8273B9" w:rsidR="005F34FB" w:rsidRPr="00DC242B" w:rsidRDefault="005F34FB" w:rsidP="005F34FB">
            <w:pPr>
              <w:rPr>
                <w:sz w:val="20"/>
                <w:szCs w:val="20"/>
              </w:rPr>
            </w:pPr>
            <w:r w:rsidRPr="00DC242B">
              <w:rPr>
                <w:sz w:val="20"/>
                <w:szCs w:val="20"/>
              </w:rPr>
              <w:t>Bu Tebliğ, aşağıda gümrük tarife istatistik pozisyonu (GTİP) ve tanımı belirtilen eşyanın (yalnız karşısında gösterilen gümrük kıymetinin altında birim kıymetleri haiz olanlarının) ithalatında ileriye yönelik olarak yürütülecek olan gözetim uygulamasına ilişkin usul ve esasları içerir.  (Yürürlük; 19/10/2025)</w:t>
            </w:r>
          </w:p>
          <w:tbl>
            <w:tblPr>
              <w:tblW w:w="4210" w:type="pct"/>
              <w:tblInd w:w="4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76"/>
              <w:gridCol w:w="4587"/>
              <w:gridCol w:w="1065"/>
            </w:tblGrid>
            <w:tr w:rsidR="005F34FB" w:rsidRPr="005F34FB" w14:paraId="34C622B9" w14:textId="77777777" w:rsidTr="00DC242B">
              <w:trPr>
                <w:trHeight w:val="1271"/>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52D31D" w14:textId="77777777" w:rsidR="005F34FB" w:rsidRPr="005F34FB" w:rsidRDefault="005F34FB" w:rsidP="005F34FB">
                  <w:r w:rsidRPr="005F34FB">
                    <w:rPr>
                      <w:b/>
                      <w:bCs/>
                    </w:rPr>
                    <w:t>GTİP</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79A705" w14:textId="77777777" w:rsidR="005F34FB" w:rsidRPr="005F34FB" w:rsidRDefault="005F34FB" w:rsidP="005F34FB">
                  <w:r w:rsidRPr="005F34FB">
                    <w:rPr>
                      <w:b/>
                      <w:bCs/>
                    </w:rPr>
                    <w:t>Eşya Tanımı</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096074" w14:textId="77777777" w:rsidR="005F34FB" w:rsidRPr="005F34FB" w:rsidRDefault="005F34FB" w:rsidP="005F34FB">
                  <w:r w:rsidRPr="005F34FB">
                    <w:rPr>
                      <w:b/>
                      <w:bCs/>
                    </w:rPr>
                    <w:t>Birim Gümrük Kıymeti</w:t>
                  </w:r>
                  <w:r w:rsidRPr="005F34FB">
                    <w:rPr>
                      <w:b/>
                      <w:bCs/>
                    </w:rPr>
                    <w:br/>
                    <w:t>(ABD Doları/Kg*)</w:t>
                  </w:r>
                </w:p>
              </w:tc>
            </w:tr>
            <w:tr w:rsidR="005F34FB" w:rsidRPr="005F34FB" w14:paraId="44BEDAD3" w14:textId="77777777" w:rsidTr="00DC242B">
              <w:trPr>
                <w:trHeight w:val="363"/>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2EF238" w14:textId="77777777" w:rsidR="005F34FB" w:rsidRPr="005F34FB" w:rsidRDefault="005F34FB" w:rsidP="005F34FB">
                  <w:r w:rsidRPr="005F34FB">
                    <w:t>4011.10.00.10.00</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0F0E1C" w14:textId="77777777" w:rsidR="005F34FB" w:rsidRPr="005F34FB" w:rsidRDefault="005F34FB" w:rsidP="005F34FB">
                  <w:r w:rsidRPr="005F34FB">
                    <w:t>Turizm amaçlı otomobillerde kullanılan türden olanlar</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9D11C1" w14:textId="77777777" w:rsidR="005F34FB" w:rsidRPr="005F34FB" w:rsidRDefault="005F34FB" w:rsidP="005F34FB">
                  <w:r w:rsidRPr="005F34FB">
                    <w:t>5,5</w:t>
                  </w:r>
                </w:p>
              </w:tc>
            </w:tr>
            <w:tr w:rsidR="005F34FB" w:rsidRPr="005F34FB" w14:paraId="7629EF15" w14:textId="77777777" w:rsidTr="00DC242B">
              <w:trPr>
                <w:trHeight w:val="352"/>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DDB5F4" w14:textId="77777777" w:rsidR="005F34FB" w:rsidRPr="005F34FB" w:rsidRDefault="005F34FB" w:rsidP="005F34FB">
                  <w:r w:rsidRPr="005F34FB">
                    <w:t>4011.10.00.90.09</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9A41A9" w14:textId="77777777" w:rsidR="005F34FB" w:rsidRPr="005F34FB" w:rsidRDefault="005F34FB" w:rsidP="005F34FB">
                  <w:r w:rsidRPr="005F34FB">
                    <w:t>Yarış otomobillerine ait olanlar</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5B913" w14:textId="77777777" w:rsidR="005F34FB" w:rsidRPr="005F34FB" w:rsidRDefault="005F34FB" w:rsidP="005F34FB">
                  <w:r w:rsidRPr="005F34FB">
                    <w:t>4,5</w:t>
                  </w:r>
                </w:p>
              </w:tc>
            </w:tr>
            <w:tr w:rsidR="005F34FB" w:rsidRPr="005F34FB" w14:paraId="251A64FB" w14:textId="77777777" w:rsidTr="00DC242B">
              <w:trPr>
                <w:trHeight w:val="363"/>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C5E906" w14:textId="77777777" w:rsidR="005F34FB" w:rsidRPr="005F34FB" w:rsidRDefault="005F34FB" w:rsidP="005F34FB">
                  <w:r w:rsidRPr="005F34FB">
                    <w:t>4011.10.00.90.11</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0895056" w14:textId="77777777" w:rsidR="005F34FB" w:rsidRPr="005F34FB" w:rsidRDefault="005F34FB" w:rsidP="005F34FB">
                  <w:r w:rsidRPr="005F34FB">
                    <w:t>Tekstil kuşaklı radyal dış lastikler</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DBE62F" w14:textId="77777777" w:rsidR="005F34FB" w:rsidRPr="005F34FB" w:rsidRDefault="005F34FB" w:rsidP="005F34FB">
                  <w:r w:rsidRPr="005F34FB">
                    <w:t>5</w:t>
                  </w:r>
                </w:p>
              </w:tc>
            </w:tr>
            <w:tr w:rsidR="005F34FB" w:rsidRPr="005F34FB" w14:paraId="008BD69C" w14:textId="77777777" w:rsidTr="00DC242B">
              <w:trPr>
                <w:trHeight w:val="352"/>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A0A4BD" w14:textId="77777777" w:rsidR="005F34FB" w:rsidRPr="005F34FB" w:rsidRDefault="005F34FB" w:rsidP="005F34FB">
                  <w:r w:rsidRPr="005F34FB">
                    <w:t>4011.10.00.90.12</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DDC98F0" w14:textId="77777777" w:rsidR="005F34FB" w:rsidRPr="005F34FB" w:rsidRDefault="005F34FB" w:rsidP="005F34FB">
                  <w:r w:rsidRPr="005F34FB">
                    <w:t>Çelik kuşaklı radyal dış lastikler</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E40476" w14:textId="77777777" w:rsidR="005F34FB" w:rsidRPr="005F34FB" w:rsidRDefault="005F34FB" w:rsidP="005F34FB">
                  <w:r w:rsidRPr="005F34FB">
                    <w:t>6</w:t>
                  </w:r>
                </w:p>
              </w:tc>
            </w:tr>
            <w:tr w:rsidR="005F34FB" w:rsidRPr="005F34FB" w14:paraId="59C22DF9" w14:textId="77777777" w:rsidTr="00DC242B">
              <w:trPr>
                <w:trHeight w:val="363"/>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B4CF32" w14:textId="77777777" w:rsidR="005F34FB" w:rsidRPr="005F34FB" w:rsidRDefault="005F34FB" w:rsidP="005F34FB">
                  <w:r w:rsidRPr="005F34FB">
                    <w:t>4011.10.00.90.18</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7D5995" w14:textId="77777777" w:rsidR="005F34FB" w:rsidRPr="005F34FB" w:rsidRDefault="005F34FB" w:rsidP="005F34FB">
                  <w:r w:rsidRPr="005F34FB">
                    <w:t>Diğerleri</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E282D7" w14:textId="77777777" w:rsidR="005F34FB" w:rsidRPr="005F34FB" w:rsidRDefault="005F34FB" w:rsidP="005F34FB">
                  <w:r w:rsidRPr="005F34FB">
                    <w:t>5,5</w:t>
                  </w:r>
                </w:p>
              </w:tc>
            </w:tr>
            <w:tr w:rsidR="005F34FB" w:rsidRPr="005F34FB" w14:paraId="607229AB" w14:textId="77777777" w:rsidTr="00DC242B">
              <w:trPr>
                <w:trHeight w:val="352"/>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6A8852" w14:textId="77777777" w:rsidR="005F34FB" w:rsidRPr="005F34FB" w:rsidRDefault="005F34FB" w:rsidP="005F34FB">
                  <w:r w:rsidRPr="005F34FB">
                    <w:t>4011.20.10.00.11</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FC639E" w14:textId="77777777" w:rsidR="005F34FB" w:rsidRPr="005F34FB" w:rsidRDefault="005F34FB" w:rsidP="005F34FB">
                  <w:r w:rsidRPr="005F34FB">
                    <w:t>Radyal dış lastikler (kolonlar dahil)</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867639" w14:textId="77777777" w:rsidR="005F34FB" w:rsidRPr="005F34FB" w:rsidRDefault="005F34FB" w:rsidP="005F34FB">
                  <w:r w:rsidRPr="005F34FB">
                    <w:t>6</w:t>
                  </w:r>
                </w:p>
              </w:tc>
            </w:tr>
            <w:tr w:rsidR="005F34FB" w:rsidRPr="005F34FB" w14:paraId="754BA87C" w14:textId="77777777" w:rsidTr="00DC242B">
              <w:trPr>
                <w:trHeight w:val="363"/>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B57178" w14:textId="77777777" w:rsidR="005F34FB" w:rsidRPr="005F34FB" w:rsidRDefault="005F34FB" w:rsidP="005F34FB">
                  <w:r w:rsidRPr="005F34FB">
                    <w:t>4011.20.10.00.12</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CED518" w14:textId="77777777" w:rsidR="005F34FB" w:rsidRPr="005F34FB" w:rsidRDefault="005F34FB" w:rsidP="005F34FB">
                  <w:r w:rsidRPr="005F34FB">
                    <w:t>Konvansiyonel (</w:t>
                  </w:r>
                  <w:proofErr w:type="spellStart"/>
                  <w:r w:rsidRPr="005F34FB">
                    <w:t>cropssply</w:t>
                  </w:r>
                  <w:proofErr w:type="spellEnd"/>
                  <w:r w:rsidRPr="005F34FB">
                    <w:t>) dış lastikler (kolonlar dahil)</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D1E505" w14:textId="77777777" w:rsidR="005F34FB" w:rsidRPr="005F34FB" w:rsidRDefault="005F34FB" w:rsidP="005F34FB">
                  <w:r w:rsidRPr="005F34FB">
                    <w:t>5,5</w:t>
                  </w:r>
                </w:p>
              </w:tc>
            </w:tr>
            <w:tr w:rsidR="005F34FB" w:rsidRPr="005F34FB" w14:paraId="58CE6D51" w14:textId="77777777" w:rsidTr="00DC242B">
              <w:trPr>
                <w:trHeight w:val="352"/>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8B9BAC" w14:textId="77777777" w:rsidR="005F34FB" w:rsidRPr="005F34FB" w:rsidRDefault="005F34FB" w:rsidP="005F34FB">
                  <w:r w:rsidRPr="005F34FB">
                    <w:t>4011.20.10.00.19</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E014C9" w14:textId="77777777" w:rsidR="005F34FB" w:rsidRPr="005F34FB" w:rsidRDefault="005F34FB" w:rsidP="005F34FB">
                  <w:r w:rsidRPr="005F34FB">
                    <w:t>Diğerleri</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8A543C" w14:textId="77777777" w:rsidR="005F34FB" w:rsidRPr="005F34FB" w:rsidRDefault="005F34FB" w:rsidP="005F34FB">
                  <w:r w:rsidRPr="005F34FB">
                    <w:t>6</w:t>
                  </w:r>
                </w:p>
              </w:tc>
            </w:tr>
            <w:tr w:rsidR="005F34FB" w:rsidRPr="005F34FB" w14:paraId="51D255DB" w14:textId="77777777" w:rsidTr="00DC242B">
              <w:trPr>
                <w:trHeight w:val="363"/>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44AF5F" w14:textId="77777777" w:rsidR="005F34FB" w:rsidRPr="005F34FB" w:rsidRDefault="005F34FB" w:rsidP="005F34FB">
                  <w:r w:rsidRPr="005F34FB">
                    <w:t>4011.20.90.00.11</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08750E" w14:textId="77777777" w:rsidR="005F34FB" w:rsidRPr="005F34FB" w:rsidRDefault="005F34FB" w:rsidP="005F34FB">
                  <w:r w:rsidRPr="005F34FB">
                    <w:t>Radyal dış lastikler (kolonlar dahil)</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7F4DA3" w14:textId="77777777" w:rsidR="005F34FB" w:rsidRPr="005F34FB" w:rsidRDefault="005F34FB" w:rsidP="005F34FB">
                  <w:r w:rsidRPr="005F34FB">
                    <w:t>5</w:t>
                  </w:r>
                </w:p>
              </w:tc>
            </w:tr>
            <w:tr w:rsidR="005F34FB" w:rsidRPr="005F34FB" w14:paraId="6CEDACE9" w14:textId="77777777" w:rsidTr="00DC242B">
              <w:trPr>
                <w:trHeight w:val="352"/>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34A547" w14:textId="77777777" w:rsidR="005F34FB" w:rsidRPr="005F34FB" w:rsidRDefault="005F34FB" w:rsidP="005F34FB">
                  <w:r w:rsidRPr="005F34FB">
                    <w:t>4011.20.90.00.19</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B54BCB" w14:textId="77777777" w:rsidR="005F34FB" w:rsidRPr="005F34FB" w:rsidRDefault="005F34FB" w:rsidP="005F34FB">
                  <w:r w:rsidRPr="005F34FB">
                    <w:t>Diğerleri</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296AA9" w14:textId="77777777" w:rsidR="005F34FB" w:rsidRPr="005F34FB" w:rsidRDefault="005F34FB" w:rsidP="005F34FB">
                  <w:r w:rsidRPr="005F34FB">
                    <w:t>5,5</w:t>
                  </w:r>
                </w:p>
              </w:tc>
            </w:tr>
            <w:tr w:rsidR="005F34FB" w:rsidRPr="005F34FB" w14:paraId="7630B800" w14:textId="77777777" w:rsidTr="00DC242B">
              <w:trPr>
                <w:trHeight w:val="363"/>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0F467A" w14:textId="77777777" w:rsidR="005F34FB" w:rsidRPr="005F34FB" w:rsidRDefault="005F34FB" w:rsidP="005F34FB">
                  <w:r w:rsidRPr="005F34FB">
                    <w:t>4011.40.00.00.00</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0F9C72" w14:textId="77777777" w:rsidR="005F34FB" w:rsidRPr="005F34FB" w:rsidRDefault="005F34FB" w:rsidP="005F34FB">
                  <w:r w:rsidRPr="005F34FB">
                    <w:t>Motosikletlerde kullanılanlar</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F1B16E" w14:textId="77777777" w:rsidR="005F34FB" w:rsidRPr="005F34FB" w:rsidRDefault="005F34FB" w:rsidP="005F34FB">
                  <w:r w:rsidRPr="005F34FB">
                    <w:t>5</w:t>
                  </w:r>
                </w:p>
              </w:tc>
            </w:tr>
            <w:tr w:rsidR="005F34FB" w:rsidRPr="005F34FB" w14:paraId="7056D2C8" w14:textId="77777777" w:rsidTr="00DC242B">
              <w:trPr>
                <w:trHeight w:val="352"/>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60FDFB2" w14:textId="77777777" w:rsidR="005F34FB" w:rsidRPr="005F34FB" w:rsidRDefault="005F34FB" w:rsidP="005F34FB">
                  <w:r w:rsidRPr="005F34FB">
                    <w:t>4011.50.00.00.00</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0587B4" w14:textId="77777777" w:rsidR="005F34FB" w:rsidRPr="005F34FB" w:rsidRDefault="005F34FB" w:rsidP="005F34FB">
                  <w:r w:rsidRPr="005F34FB">
                    <w:t>Bisikletlerde kullanılanlar</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33EEA3" w14:textId="77777777" w:rsidR="005F34FB" w:rsidRPr="005F34FB" w:rsidRDefault="005F34FB" w:rsidP="005F34FB">
                  <w:r w:rsidRPr="005F34FB">
                    <w:t>3</w:t>
                  </w:r>
                </w:p>
              </w:tc>
            </w:tr>
            <w:tr w:rsidR="005F34FB" w:rsidRPr="005F34FB" w14:paraId="29BBFC3B" w14:textId="77777777" w:rsidTr="00DC242B">
              <w:trPr>
                <w:trHeight w:val="584"/>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E12E54" w14:textId="77777777" w:rsidR="005F34FB" w:rsidRPr="005F34FB" w:rsidRDefault="005F34FB" w:rsidP="005F34FB">
                  <w:r w:rsidRPr="005F34FB">
                    <w:t>4011.70.00.00.00</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BB271A" w14:textId="77777777" w:rsidR="005F34FB" w:rsidRPr="005F34FB" w:rsidRDefault="005F34FB" w:rsidP="005F34FB">
                  <w:r w:rsidRPr="005F34FB">
                    <w:t>Tarım ve orman taşıtları ve makinelerinde kullanılan türde olanlar</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D8016F" w14:textId="77777777" w:rsidR="005F34FB" w:rsidRPr="005F34FB" w:rsidRDefault="005F34FB" w:rsidP="005F34FB">
                  <w:r w:rsidRPr="005F34FB">
                    <w:t>5,5</w:t>
                  </w:r>
                </w:p>
              </w:tc>
            </w:tr>
            <w:tr w:rsidR="005F34FB" w:rsidRPr="005F34FB" w14:paraId="12A688E2" w14:textId="77777777" w:rsidTr="00DC242B">
              <w:trPr>
                <w:trHeight w:val="363"/>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C8357B" w14:textId="77777777" w:rsidR="005F34FB" w:rsidRPr="005F34FB" w:rsidRDefault="005F34FB" w:rsidP="005F34FB">
                  <w:r w:rsidRPr="005F34FB">
                    <w:t>4013.20.00.00.00</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B8858D" w14:textId="77777777" w:rsidR="005F34FB" w:rsidRPr="005F34FB" w:rsidRDefault="005F34FB" w:rsidP="005F34FB">
                  <w:r w:rsidRPr="005F34FB">
                    <w:t>Bisikletlerde kullanılanlar</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E85234" w14:textId="77777777" w:rsidR="005F34FB" w:rsidRPr="005F34FB" w:rsidRDefault="005F34FB" w:rsidP="005F34FB">
                  <w:r w:rsidRPr="005F34FB">
                    <w:t>3,5</w:t>
                  </w:r>
                </w:p>
              </w:tc>
            </w:tr>
            <w:tr w:rsidR="005F34FB" w:rsidRPr="005F34FB" w14:paraId="16E78E39" w14:textId="77777777" w:rsidTr="00DC242B">
              <w:trPr>
                <w:trHeight w:val="352"/>
              </w:trPr>
              <w:tc>
                <w:tcPr>
                  <w:tcW w:w="108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DE0079" w14:textId="77777777" w:rsidR="005F34FB" w:rsidRPr="005F34FB" w:rsidRDefault="005F34FB" w:rsidP="005F34FB">
                  <w:r w:rsidRPr="005F34FB">
                    <w:t>4013.90.00.00.11</w:t>
                  </w:r>
                </w:p>
              </w:tc>
              <w:tc>
                <w:tcPr>
                  <w:tcW w:w="318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C4E889" w14:textId="77777777" w:rsidR="005F34FB" w:rsidRPr="005F34FB" w:rsidRDefault="005F34FB" w:rsidP="005F34FB">
                  <w:r w:rsidRPr="005F34FB">
                    <w:t>Motosikletlerde kullanılanlar</w:t>
                  </w:r>
                </w:p>
              </w:tc>
              <w:tc>
                <w:tcPr>
                  <w:tcW w:w="7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19D405" w14:textId="77777777" w:rsidR="005F34FB" w:rsidRPr="005F34FB" w:rsidRDefault="005F34FB" w:rsidP="005F34FB">
                  <w:r w:rsidRPr="005F34FB">
                    <w:t>6</w:t>
                  </w:r>
                </w:p>
              </w:tc>
            </w:tr>
          </w:tbl>
          <w:p w14:paraId="35E52149" w14:textId="75C21257" w:rsidR="00911032" w:rsidRPr="005F34FB" w:rsidRDefault="00911032" w:rsidP="00911032"/>
        </w:tc>
      </w:tr>
      <w:tr w:rsidR="00911032" w:rsidRPr="005F34FB" w14:paraId="4EBEB802"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5F34FB" w:rsidRDefault="00911032" w:rsidP="00911032"/>
        </w:tc>
      </w:tr>
      <w:tr w:rsidR="00911032" w:rsidRPr="005F34FB" w14:paraId="4BADF7A6"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5F34FB" w:rsidRDefault="00911032" w:rsidP="00911032">
            <w:pPr>
              <w:jc w:val="center"/>
              <w:rPr>
                <w:b/>
                <w:bCs/>
              </w:rPr>
            </w:pPr>
            <w:r w:rsidRPr="005F34FB">
              <w:rPr>
                <w:b/>
                <w:bCs/>
              </w:rPr>
              <w:t>KAYNAK</w:t>
            </w:r>
          </w:p>
        </w:tc>
      </w:tr>
      <w:tr w:rsidR="00911032" w:rsidRPr="005F34FB" w14:paraId="3796A41F" w14:textId="77777777" w:rsidTr="00911032">
        <w:trPr>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5F34FB" w:rsidRDefault="00911032" w:rsidP="00911032"/>
        </w:tc>
      </w:tr>
      <w:tr w:rsidR="00911032" w:rsidRPr="005F34FB" w14:paraId="3E2B45F3" w14:textId="77777777" w:rsidTr="00911032">
        <w:trPr>
          <w:trHeight w:val="6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5F34FB" w:rsidRDefault="00911032" w:rsidP="00911032"/>
        </w:tc>
      </w:tr>
    </w:tbl>
    <w:p w14:paraId="302FAA15" w14:textId="77777777" w:rsidR="00911032" w:rsidRPr="005F34FB" w:rsidRDefault="00911032"/>
    <w:sectPr w:rsidR="00911032" w:rsidRPr="005F34FB"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7190C"/>
    <w:rsid w:val="00530637"/>
    <w:rsid w:val="005F34FB"/>
    <w:rsid w:val="00911032"/>
    <w:rsid w:val="00A65251"/>
    <w:rsid w:val="00AD080F"/>
    <w:rsid w:val="00B81025"/>
    <w:rsid w:val="00CF5EEF"/>
    <w:rsid w:val="00DC242B"/>
    <w:rsid w:val="00EA6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C610.785936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Fazilet PATİR</cp:lastModifiedBy>
  <cp:revision>3</cp:revision>
  <dcterms:created xsi:type="dcterms:W3CDTF">2025-04-03T06:35:00Z</dcterms:created>
  <dcterms:modified xsi:type="dcterms:W3CDTF">2025-09-19T07:58:00Z</dcterms:modified>
</cp:coreProperties>
</file>